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244F1" w14:textId="77777777" w:rsidR="003809BC" w:rsidRDefault="003809BC">
      <w:pPr>
        <w:rPr>
          <w:lang w:val="en-US"/>
        </w:rPr>
      </w:pPr>
    </w:p>
    <w:p w14:paraId="29B78674" w14:textId="77777777" w:rsidR="00293713" w:rsidRPr="00293713" w:rsidRDefault="00293713" w:rsidP="00293713">
      <w:pPr>
        <w:ind w:left="-426"/>
        <w:rPr>
          <w:rFonts w:ascii="Montserrat" w:hAnsi="Montserrat"/>
          <w:b/>
          <w:color w:val="26358C"/>
          <w:sz w:val="52"/>
          <w:szCs w:val="52"/>
          <w:lang w:val="en-US"/>
        </w:rPr>
      </w:pPr>
      <w:r w:rsidRPr="00293713">
        <w:rPr>
          <w:rFonts w:ascii="Montserrat" w:hAnsi="Montserrat"/>
          <w:b/>
          <w:color w:val="26358C"/>
          <w:sz w:val="52"/>
          <w:szCs w:val="52"/>
          <w:lang w:val="en-US"/>
        </w:rPr>
        <w:t xml:space="preserve">GNV Premium Force LL 10W-40 </w:t>
      </w:r>
    </w:p>
    <w:p w14:paraId="00ADC7BE" w14:textId="77777777" w:rsidR="00293713" w:rsidRPr="00293713" w:rsidRDefault="00293713" w:rsidP="00293713">
      <w:pPr>
        <w:ind w:left="-426"/>
        <w:rPr>
          <w:rFonts w:ascii="Montserrat" w:hAnsi="Montserrat"/>
          <w:bCs/>
          <w:i/>
          <w:iCs/>
          <w:color w:val="26358C"/>
          <w:sz w:val="18"/>
          <w:szCs w:val="18"/>
        </w:rPr>
      </w:pPr>
      <w:r w:rsidRPr="00293713">
        <w:rPr>
          <w:rFonts w:ascii="Montserrat" w:hAnsi="Montserrat"/>
          <w:bCs/>
          <w:i/>
          <w:iCs/>
          <w:color w:val="26358C"/>
          <w:sz w:val="18"/>
          <w:szCs w:val="18"/>
        </w:rPr>
        <w:t xml:space="preserve">Синтетическое моторное масло 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  <w:lang w:val="en-US"/>
        </w:rPr>
        <w:t>API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</w:rPr>
        <w:t xml:space="preserve"> 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  <w:lang w:val="en-US"/>
        </w:rPr>
        <w:t>CI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</w:rPr>
        <w:t xml:space="preserve">-4, 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  <w:lang w:val="en-US"/>
        </w:rPr>
        <w:t>ACEA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</w:rPr>
        <w:t xml:space="preserve"> 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  <w:lang w:val="en-US"/>
        </w:rPr>
        <w:t>E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</w:rPr>
        <w:t>4/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  <w:lang w:val="en-US"/>
        </w:rPr>
        <w:t>E</w:t>
      </w:r>
      <w:r w:rsidRPr="00293713">
        <w:rPr>
          <w:rFonts w:ascii="Montserrat" w:hAnsi="Montserrat"/>
          <w:b/>
          <w:i/>
          <w:iCs/>
          <w:color w:val="26358C"/>
          <w:sz w:val="18"/>
          <w:szCs w:val="18"/>
        </w:rPr>
        <w:t>7</w:t>
      </w:r>
      <w:r w:rsidRPr="00293713">
        <w:rPr>
          <w:rFonts w:ascii="Montserrat" w:hAnsi="Montserrat"/>
          <w:bCs/>
          <w:i/>
          <w:iCs/>
          <w:color w:val="26358C"/>
          <w:sz w:val="18"/>
          <w:szCs w:val="18"/>
        </w:rPr>
        <w:t xml:space="preserve"> </w:t>
      </w:r>
    </w:p>
    <w:p w14:paraId="61B189EA" w14:textId="77777777" w:rsidR="00293713" w:rsidRPr="00293713" w:rsidRDefault="00293713" w:rsidP="00293713">
      <w:pPr>
        <w:jc w:val="both"/>
        <w:rPr>
          <w:rFonts w:ascii="Montserrat" w:hAnsi="Montserrat"/>
          <w:color w:val="26358C"/>
          <w:sz w:val="21"/>
          <w:szCs w:val="21"/>
        </w:rPr>
      </w:pPr>
    </w:p>
    <w:p w14:paraId="7304C456" w14:textId="77777777" w:rsidR="00293713" w:rsidRPr="00293713" w:rsidRDefault="00293713" w:rsidP="00293713">
      <w:pPr>
        <w:ind w:left="-426"/>
        <w:jc w:val="both"/>
        <w:rPr>
          <w:rFonts w:ascii="Montserrat" w:hAnsi="Montserrat"/>
          <w:color w:val="26358C"/>
          <w:spacing w:val="-2"/>
          <w:sz w:val="21"/>
          <w:szCs w:val="21"/>
        </w:rPr>
      </w:pPr>
      <w:r w:rsidRPr="00293713">
        <w:rPr>
          <w:rFonts w:ascii="Montserrat" w:hAnsi="Montserrat"/>
          <w:b/>
          <w:iCs/>
          <w:color w:val="26358C"/>
          <w:sz w:val="21"/>
          <w:szCs w:val="21"/>
        </w:rPr>
        <w:t>Описание</w:t>
      </w:r>
    </w:p>
    <w:p w14:paraId="18ED162C" w14:textId="7E385B18" w:rsidR="00293713" w:rsidRPr="00293713" w:rsidRDefault="00293713" w:rsidP="00293713">
      <w:pPr>
        <w:ind w:left="-426"/>
        <w:jc w:val="both"/>
        <w:rPr>
          <w:rFonts w:ascii="Montserrat" w:hAnsi="Montserrat"/>
          <w:color w:val="26358C"/>
          <w:spacing w:val="-2"/>
          <w:sz w:val="21"/>
          <w:szCs w:val="21"/>
        </w:rPr>
      </w:pPr>
      <w:r w:rsidRPr="00293713">
        <w:rPr>
          <w:rFonts w:ascii="Montserrat" w:hAnsi="Montserrat"/>
          <w:b/>
          <w:bCs/>
          <w:color w:val="26358C"/>
          <w:sz w:val="21"/>
          <w:szCs w:val="21"/>
        </w:rPr>
        <w:t xml:space="preserve">GNV Premium Force LL 10W-40 </w:t>
      </w:r>
      <w:r w:rsidR="005D3263" w:rsidRPr="005D3263">
        <w:rPr>
          <w:rFonts w:ascii="Montserrat" w:hAnsi="Montserrat"/>
          <w:color w:val="26358C"/>
          <w:sz w:val="21"/>
          <w:szCs w:val="21"/>
        </w:rPr>
        <w:t>–</w:t>
      </w:r>
      <w:r w:rsidRPr="00293713">
        <w:rPr>
          <w:rFonts w:ascii="Montserrat" w:hAnsi="Montserrat"/>
          <w:b/>
          <w:bCs/>
          <w:color w:val="26358C"/>
          <w:sz w:val="21"/>
          <w:szCs w:val="21"/>
        </w:rPr>
        <w:t xml:space="preserve"> </w:t>
      </w:r>
      <w:r w:rsidRPr="00293713">
        <w:rPr>
          <w:rFonts w:ascii="Montserrat" w:hAnsi="Montserrat"/>
          <w:color w:val="26358C"/>
          <w:sz w:val="21"/>
          <w:szCs w:val="21"/>
        </w:rPr>
        <w:t>в</w:t>
      </w:r>
      <w:r w:rsidRPr="00293713">
        <w:rPr>
          <w:rFonts w:ascii="Montserrat" w:hAnsi="Montserrat"/>
          <w:color w:val="26358C"/>
          <w:spacing w:val="-2"/>
          <w:sz w:val="21"/>
          <w:szCs w:val="21"/>
        </w:rPr>
        <w:t xml:space="preserve">сесезонное синтетическое моторное масло с увеличенным интервалом замены и высочайшими эксплуатационными свойствами для высокомощных </w:t>
      </w:r>
      <w:proofErr w:type="spellStart"/>
      <w:r w:rsidRPr="00293713">
        <w:rPr>
          <w:rFonts w:ascii="Montserrat" w:hAnsi="Montserrat"/>
          <w:color w:val="26358C"/>
          <w:spacing w:val="-2"/>
          <w:sz w:val="21"/>
          <w:szCs w:val="21"/>
        </w:rPr>
        <w:t>тяжелонагруженных</w:t>
      </w:r>
      <w:proofErr w:type="spellEnd"/>
      <w:r w:rsidRPr="00293713">
        <w:rPr>
          <w:rFonts w:ascii="Montserrat" w:hAnsi="Montserrat"/>
          <w:color w:val="26358C"/>
          <w:spacing w:val="-2"/>
          <w:sz w:val="21"/>
          <w:szCs w:val="21"/>
        </w:rPr>
        <w:t xml:space="preserve"> дизельных двигателей.</w:t>
      </w:r>
    </w:p>
    <w:p w14:paraId="5A78646F" w14:textId="77777777" w:rsidR="00293713" w:rsidRPr="00293713" w:rsidRDefault="00293713" w:rsidP="00293713">
      <w:pPr>
        <w:ind w:left="-426"/>
        <w:jc w:val="both"/>
        <w:rPr>
          <w:rFonts w:ascii="Montserrat" w:hAnsi="Montserrat"/>
          <w:b/>
          <w:i/>
          <w:color w:val="26358C"/>
          <w:sz w:val="21"/>
          <w:szCs w:val="21"/>
        </w:rPr>
      </w:pPr>
    </w:p>
    <w:p w14:paraId="5C914129" w14:textId="77777777" w:rsidR="00293713" w:rsidRPr="00293713" w:rsidRDefault="00293713" w:rsidP="00293713">
      <w:pPr>
        <w:jc w:val="both"/>
        <w:rPr>
          <w:rFonts w:ascii="Montserrat" w:hAnsi="Montserrat"/>
          <w:b/>
          <w:i/>
          <w:color w:val="26358C"/>
          <w:sz w:val="21"/>
          <w:szCs w:val="21"/>
        </w:rPr>
      </w:pPr>
    </w:p>
    <w:p w14:paraId="4B7DA3E6" w14:textId="77777777" w:rsidR="00293713" w:rsidRPr="00293713" w:rsidRDefault="00293713" w:rsidP="00293713">
      <w:pPr>
        <w:ind w:left="-426"/>
        <w:jc w:val="both"/>
        <w:rPr>
          <w:rFonts w:ascii="Montserrat" w:hAnsi="Montserrat"/>
          <w:b/>
          <w:iCs/>
          <w:color w:val="26358C"/>
          <w:sz w:val="21"/>
          <w:szCs w:val="21"/>
        </w:rPr>
      </w:pPr>
      <w:r w:rsidRPr="00293713">
        <w:rPr>
          <w:rFonts w:ascii="Montserrat" w:hAnsi="Montserrat"/>
          <w:b/>
          <w:iCs/>
          <w:color w:val="26358C"/>
          <w:sz w:val="21"/>
          <w:szCs w:val="21"/>
        </w:rPr>
        <w:t>Применение</w:t>
      </w:r>
    </w:p>
    <w:p w14:paraId="04BE4C61" w14:textId="380CB77F" w:rsidR="00293713" w:rsidRPr="00293713" w:rsidRDefault="00293713" w:rsidP="00293713">
      <w:pPr>
        <w:pStyle w:val="a3"/>
        <w:ind w:left="-426"/>
        <w:jc w:val="both"/>
        <w:rPr>
          <w:rFonts w:ascii="Montserrat" w:hAnsi="Montserrat"/>
          <w:color w:val="26358C"/>
          <w:sz w:val="21"/>
          <w:szCs w:val="21"/>
        </w:rPr>
      </w:pPr>
      <w:r w:rsidRPr="00293713">
        <w:rPr>
          <w:rFonts w:ascii="Montserrat" w:hAnsi="Montserrat"/>
          <w:b/>
          <w:bCs/>
          <w:color w:val="26358C"/>
          <w:sz w:val="21"/>
          <w:szCs w:val="21"/>
        </w:rPr>
        <w:t>GNV Premium Force LL 10W-40</w:t>
      </w:r>
      <w:r w:rsidRPr="00293713">
        <w:rPr>
          <w:rFonts w:ascii="Montserrat" w:hAnsi="Montserrat"/>
          <w:color w:val="26358C"/>
          <w:sz w:val="21"/>
          <w:szCs w:val="21"/>
        </w:rPr>
        <w:t xml:space="preserve"> рекомендуется для увеличенного интервала эксплуатации в </w:t>
      </w:r>
      <w:proofErr w:type="spellStart"/>
      <w:r w:rsidRPr="00293713">
        <w:rPr>
          <w:rFonts w:ascii="Montserrat" w:hAnsi="Montserrat"/>
          <w:color w:val="26358C"/>
          <w:sz w:val="21"/>
          <w:szCs w:val="21"/>
        </w:rPr>
        <w:t>тяжелонагруженных</w:t>
      </w:r>
      <w:proofErr w:type="spellEnd"/>
      <w:r w:rsidRPr="00293713">
        <w:rPr>
          <w:rFonts w:ascii="Montserrat" w:hAnsi="Montserrat"/>
          <w:color w:val="26358C"/>
          <w:sz w:val="21"/>
          <w:szCs w:val="21"/>
        </w:rPr>
        <w:t xml:space="preserve"> дизельных двигателях без сажевых фильтров (DPF) с турбонаддувом и без него, отвечающих экологическим требованиям Евро V и ниже. Предназначено для дизельных двигателей с системами рециркуляции выхлопных газов (EGR) и нейтрализации отработавших газов (SCR) шоссейной (магистральные тягачи, автобусы и</w:t>
      </w:r>
      <w:r w:rsidR="005D3263" w:rsidRPr="005D3263">
        <w:rPr>
          <w:rFonts w:ascii="Montserrat" w:hAnsi="Montserrat"/>
          <w:color w:val="26358C"/>
          <w:sz w:val="21"/>
          <w:szCs w:val="21"/>
        </w:rPr>
        <w:t xml:space="preserve"> </w:t>
      </w:r>
      <w:r w:rsidR="005D3263">
        <w:rPr>
          <w:rFonts w:ascii="Montserrat" w:hAnsi="Montserrat"/>
          <w:color w:val="26358C"/>
          <w:sz w:val="21"/>
          <w:szCs w:val="21"/>
        </w:rPr>
        <w:t>подобная техника</w:t>
      </w:r>
      <w:r w:rsidRPr="00293713">
        <w:rPr>
          <w:rFonts w:ascii="Montserrat" w:hAnsi="Montserrat"/>
          <w:color w:val="26358C"/>
          <w:sz w:val="21"/>
          <w:szCs w:val="21"/>
        </w:rPr>
        <w:t xml:space="preserve">) и внедорожной техники (сельскохозяйственная, горнодобывающая, строительная и </w:t>
      </w:r>
      <w:r w:rsidR="005D3263">
        <w:rPr>
          <w:rFonts w:ascii="Montserrat" w:hAnsi="Montserrat"/>
          <w:color w:val="26358C"/>
          <w:sz w:val="21"/>
          <w:szCs w:val="21"/>
        </w:rPr>
        <w:t>другая</w:t>
      </w:r>
      <w:r w:rsidRPr="00293713">
        <w:rPr>
          <w:rFonts w:ascii="Montserrat" w:hAnsi="Montserrat"/>
          <w:color w:val="26358C"/>
          <w:sz w:val="21"/>
          <w:szCs w:val="21"/>
        </w:rPr>
        <w:t xml:space="preserve">). Разработано в соответствии с требованиями производителей техники, где необходим уровень эксплуатационных свойств </w:t>
      </w:r>
      <w:r w:rsidRPr="00293713">
        <w:rPr>
          <w:rFonts w:ascii="Montserrat" w:hAnsi="Montserrat"/>
          <w:b/>
          <w:bCs/>
          <w:color w:val="26358C"/>
          <w:sz w:val="21"/>
          <w:szCs w:val="21"/>
        </w:rPr>
        <w:t>ACEA E4/E7</w:t>
      </w:r>
      <w:r w:rsidRPr="00293713">
        <w:rPr>
          <w:rFonts w:ascii="Montserrat" w:hAnsi="Montserrat"/>
          <w:color w:val="26358C"/>
          <w:sz w:val="21"/>
          <w:szCs w:val="21"/>
        </w:rPr>
        <w:t>.</w:t>
      </w:r>
    </w:p>
    <w:p w14:paraId="1384CA68" w14:textId="77777777" w:rsidR="00293713" w:rsidRPr="00293713" w:rsidRDefault="00293713" w:rsidP="00293713">
      <w:pPr>
        <w:pStyle w:val="a3"/>
        <w:ind w:left="-426"/>
        <w:jc w:val="both"/>
        <w:rPr>
          <w:rFonts w:ascii="Montserrat" w:hAnsi="Montserrat"/>
          <w:color w:val="26358C"/>
          <w:spacing w:val="-2"/>
          <w:sz w:val="21"/>
          <w:szCs w:val="21"/>
        </w:rPr>
      </w:pPr>
    </w:p>
    <w:p w14:paraId="6855AEDA" w14:textId="77777777" w:rsidR="00293713" w:rsidRPr="00293713" w:rsidRDefault="00293713" w:rsidP="00293713">
      <w:pPr>
        <w:pStyle w:val="a3"/>
        <w:ind w:left="-426"/>
        <w:jc w:val="both"/>
        <w:rPr>
          <w:rFonts w:ascii="Montserrat" w:hAnsi="Montserrat"/>
          <w:iCs/>
          <w:color w:val="26358C"/>
          <w:sz w:val="21"/>
          <w:szCs w:val="21"/>
        </w:rPr>
      </w:pPr>
      <w:r w:rsidRPr="00293713">
        <w:rPr>
          <w:rFonts w:ascii="Montserrat" w:hAnsi="Montserrat"/>
          <w:b/>
          <w:iCs/>
          <w:color w:val="26358C"/>
          <w:sz w:val="21"/>
          <w:szCs w:val="21"/>
        </w:rPr>
        <w:t>Соответствие требованиям</w:t>
      </w:r>
    </w:p>
    <w:p w14:paraId="2B5A2DA0" w14:textId="207A2687" w:rsidR="00293713" w:rsidRPr="00293713" w:rsidRDefault="00293713" w:rsidP="00293713">
      <w:pPr>
        <w:pStyle w:val="a3"/>
        <w:ind w:left="-426"/>
        <w:jc w:val="both"/>
        <w:rPr>
          <w:rFonts w:ascii="Montserrat" w:hAnsi="Montserrat"/>
          <w:color w:val="26358C"/>
          <w:spacing w:val="-2"/>
          <w:sz w:val="21"/>
          <w:szCs w:val="21"/>
        </w:rPr>
      </w:pP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ACEA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E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4/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E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7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API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CI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-4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Cummins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20077/20078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Deutz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DQC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III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-10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Detroit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Diesel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93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K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215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MAN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M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 xml:space="preserve"> 3277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Mack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EO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-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N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MTU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Type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 xml:space="preserve"> 3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MB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228.5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Scania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LDF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-2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Renault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Trucks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RLD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-2/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RXD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; 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  <w:lang w:val="en-US"/>
        </w:rPr>
        <w:t>Volvo</w:t>
      </w:r>
      <w:r w:rsidRPr="00293713">
        <w:rPr>
          <w:rFonts w:ascii="Montserrat" w:hAnsi="Montserrat"/>
          <w:b/>
          <w:color w:val="26358C"/>
          <w:spacing w:val="-2"/>
          <w:sz w:val="21"/>
          <w:szCs w:val="21"/>
        </w:rPr>
        <w:t xml:space="preserve"> 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  <w:lang w:val="en-US"/>
        </w:rPr>
        <w:t>VDS</w:t>
      </w:r>
      <w:r w:rsidRPr="00293713">
        <w:rPr>
          <w:rFonts w:ascii="Montserrat" w:hAnsi="Montserrat"/>
          <w:bCs/>
          <w:color w:val="26358C"/>
          <w:spacing w:val="-2"/>
          <w:sz w:val="21"/>
          <w:szCs w:val="21"/>
        </w:rPr>
        <w:t>-3</w:t>
      </w:r>
    </w:p>
    <w:p w14:paraId="3D950F4B" w14:textId="77777777" w:rsidR="00293713" w:rsidRPr="00293713" w:rsidRDefault="00293713" w:rsidP="00293713">
      <w:pPr>
        <w:pStyle w:val="a3"/>
        <w:ind w:left="-272"/>
        <w:jc w:val="both"/>
        <w:rPr>
          <w:rFonts w:ascii="Montserrat" w:hAnsi="Montserrat"/>
          <w:color w:val="26358C"/>
          <w:sz w:val="21"/>
          <w:szCs w:val="21"/>
        </w:rPr>
      </w:pPr>
    </w:p>
    <w:p w14:paraId="1A78849E" w14:textId="77777777" w:rsidR="00293713" w:rsidRPr="00293713" w:rsidRDefault="00293713" w:rsidP="00293713">
      <w:pPr>
        <w:pStyle w:val="a3"/>
        <w:ind w:left="-426"/>
        <w:jc w:val="both"/>
        <w:rPr>
          <w:rFonts w:ascii="Montserrat" w:hAnsi="Montserrat"/>
          <w:b/>
          <w:iCs/>
          <w:color w:val="26358C"/>
          <w:sz w:val="21"/>
          <w:szCs w:val="21"/>
        </w:rPr>
      </w:pPr>
      <w:r w:rsidRPr="00293713">
        <w:rPr>
          <w:rFonts w:ascii="Montserrat" w:hAnsi="Montserrat"/>
          <w:b/>
          <w:iCs/>
          <w:color w:val="26358C"/>
          <w:sz w:val="21"/>
          <w:szCs w:val="21"/>
        </w:rPr>
        <w:t>Преимущества</w:t>
      </w:r>
    </w:p>
    <w:p w14:paraId="1C84691B" w14:textId="77777777" w:rsidR="00293713" w:rsidRPr="00293713" w:rsidRDefault="00293713" w:rsidP="00293713">
      <w:pPr>
        <w:pStyle w:val="a3"/>
        <w:numPr>
          <w:ilvl w:val="0"/>
          <w:numId w:val="4"/>
        </w:numPr>
        <w:ind w:left="142" w:hanging="426"/>
        <w:jc w:val="both"/>
        <w:rPr>
          <w:rFonts w:ascii="Montserrat" w:hAnsi="Montserrat"/>
          <w:color w:val="26358C"/>
          <w:sz w:val="21"/>
          <w:szCs w:val="21"/>
        </w:rPr>
      </w:pPr>
      <w:r w:rsidRPr="00293713">
        <w:rPr>
          <w:rFonts w:ascii="Montserrat" w:hAnsi="Montserrat"/>
          <w:color w:val="26358C"/>
          <w:sz w:val="21"/>
          <w:szCs w:val="21"/>
        </w:rPr>
        <w:t>Высокое щелочное число обеспечивает более высокий ресурс масла при нейтрализации кислот, образующихся при сгорании высокосернистого топлива;</w:t>
      </w:r>
    </w:p>
    <w:p w14:paraId="1EC10422" w14:textId="77777777" w:rsidR="00293713" w:rsidRPr="00293713" w:rsidRDefault="00293713" w:rsidP="00293713">
      <w:pPr>
        <w:pStyle w:val="a3"/>
        <w:numPr>
          <w:ilvl w:val="0"/>
          <w:numId w:val="4"/>
        </w:numPr>
        <w:ind w:left="142" w:hanging="426"/>
        <w:jc w:val="both"/>
        <w:rPr>
          <w:rFonts w:ascii="Montserrat" w:hAnsi="Montserrat"/>
          <w:color w:val="26358C"/>
          <w:sz w:val="21"/>
          <w:szCs w:val="21"/>
        </w:rPr>
      </w:pPr>
      <w:r w:rsidRPr="00293713">
        <w:rPr>
          <w:rFonts w:ascii="Montserrat" w:hAnsi="Montserrat"/>
          <w:color w:val="26358C"/>
          <w:sz w:val="21"/>
          <w:szCs w:val="21"/>
        </w:rPr>
        <w:t xml:space="preserve">Увеличение интервалов замены масла при использовании средне- и </w:t>
      </w:r>
      <w:proofErr w:type="spellStart"/>
      <w:r w:rsidRPr="00293713">
        <w:rPr>
          <w:rFonts w:ascii="Montserrat" w:hAnsi="Montserrat"/>
          <w:color w:val="26358C"/>
          <w:sz w:val="21"/>
          <w:szCs w:val="21"/>
        </w:rPr>
        <w:t>низкосернистого</w:t>
      </w:r>
      <w:proofErr w:type="spellEnd"/>
      <w:r w:rsidRPr="00293713">
        <w:rPr>
          <w:rFonts w:ascii="Montserrat" w:hAnsi="Montserrat"/>
          <w:color w:val="26358C"/>
          <w:sz w:val="21"/>
          <w:szCs w:val="21"/>
        </w:rPr>
        <w:t xml:space="preserve"> топлива;</w:t>
      </w:r>
    </w:p>
    <w:p w14:paraId="6DC83F3A" w14:textId="77777777" w:rsidR="00293713" w:rsidRPr="00293713" w:rsidRDefault="00293713" w:rsidP="00293713">
      <w:pPr>
        <w:pStyle w:val="a3"/>
        <w:numPr>
          <w:ilvl w:val="0"/>
          <w:numId w:val="4"/>
        </w:numPr>
        <w:ind w:left="142" w:hanging="426"/>
        <w:jc w:val="both"/>
        <w:rPr>
          <w:rFonts w:ascii="Montserrat" w:hAnsi="Montserrat"/>
          <w:color w:val="26358C"/>
          <w:sz w:val="21"/>
          <w:szCs w:val="21"/>
        </w:rPr>
      </w:pPr>
      <w:r w:rsidRPr="00293713">
        <w:rPr>
          <w:rFonts w:ascii="Montserrat" w:hAnsi="Montserrat"/>
          <w:color w:val="26358C"/>
          <w:sz w:val="21"/>
          <w:szCs w:val="21"/>
        </w:rPr>
        <w:t xml:space="preserve">Высокие </w:t>
      </w:r>
      <w:proofErr w:type="spellStart"/>
      <w:r w:rsidRPr="00293713">
        <w:rPr>
          <w:rFonts w:ascii="Montserrat" w:hAnsi="Montserrat"/>
          <w:color w:val="26358C"/>
          <w:sz w:val="21"/>
          <w:szCs w:val="21"/>
        </w:rPr>
        <w:t>моюще</w:t>
      </w:r>
      <w:proofErr w:type="spellEnd"/>
      <w:r w:rsidRPr="00293713">
        <w:rPr>
          <w:rFonts w:ascii="Montserrat" w:hAnsi="Montserrat"/>
          <w:color w:val="26358C"/>
          <w:sz w:val="21"/>
          <w:szCs w:val="21"/>
        </w:rPr>
        <w:t>-диспергирующие свойства обеспечивают чистоту поршней и предотвращают образование вредных отложений в картере;</w:t>
      </w:r>
    </w:p>
    <w:p w14:paraId="362E7AB9" w14:textId="77777777" w:rsidR="00293713" w:rsidRPr="00293713" w:rsidRDefault="00293713" w:rsidP="00293713">
      <w:pPr>
        <w:pStyle w:val="a3"/>
        <w:numPr>
          <w:ilvl w:val="0"/>
          <w:numId w:val="4"/>
        </w:numPr>
        <w:ind w:left="142" w:hanging="426"/>
        <w:jc w:val="both"/>
        <w:rPr>
          <w:rFonts w:ascii="Montserrat" w:hAnsi="Montserrat"/>
          <w:color w:val="26358C"/>
          <w:sz w:val="21"/>
          <w:szCs w:val="21"/>
        </w:rPr>
      </w:pPr>
      <w:r w:rsidRPr="00293713">
        <w:rPr>
          <w:rFonts w:ascii="Montserrat" w:hAnsi="Montserrat"/>
          <w:color w:val="26358C"/>
          <w:sz w:val="21"/>
          <w:szCs w:val="21"/>
        </w:rPr>
        <w:t>Высокая устойчивость к окислению гарантирует длительную работу масла в высокотемпературных режимах;</w:t>
      </w:r>
    </w:p>
    <w:p w14:paraId="3026DF5A" w14:textId="77777777" w:rsidR="00293713" w:rsidRPr="00293713" w:rsidRDefault="00293713" w:rsidP="00293713">
      <w:pPr>
        <w:pStyle w:val="a3"/>
        <w:numPr>
          <w:ilvl w:val="0"/>
          <w:numId w:val="4"/>
        </w:numPr>
        <w:ind w:left="142" w:hanging="426"/>
        <w:jc w:val="both"/>
        <w:rPr>
          <w:rFonts w:ascii="Montserrat" w:hAnsi="Montserrat"/>
          <w:color w:val="26358C"/>
          <w:sz w:val="21"/>
          <w:szCs w:val="21"/>
        </w:rPr>
      </w:pPr>
      <w:r w:rsidRPr="00293713">
        <w:rPr>
          <w:rFonts w:ascii="Montserrat" w:hAnsi="Montserrat"/>
          <w:color w:val="26358C"/>
          <w:sz w:val="21"/>
          <w:szCs w:val="21"/>
        </w:rPr>
        <w:t>Превосходные антикоррозионные характеристики защищают детали двигателя.</w:t>
      </w:r>
    </w:p>
    <w:p w14:paraId="5E5358DC" w14:textId="77777777" w:rsidR="00293713" w:rsidRPr="00293713" w:rsidRDefault="00293713" w:rsidP="00293713">
      <w:pPr>
        <w:pStyle w:val="a3"/>
        <w:ind w:left="-272"/>
        <w:jc w:val="both"/>
        <w:rPr>
          <w:rFonts w:ascii="Montserrat" w:hAnsi="Montserrat"/>
          <w:b/>
          <w:i/>
          <w:color w:val="26358C"/>
          <w:sz w:val="21"/>
          <w:szCs w:val="21"/>
        </w:rPr>
      </w:pPr>
    </w:p>
    <w:p w14:paraId="3E84CF9B" w14:textId="77777777" w:rsidR="00293713" w:rsidRPr="00293713" w:rsidRDefault="00293713" w:rsidP="00293713">
      <w:pPr>
        <w:pStyle w:val="a3"/>
        <w:ind w:left="-272"/>
        <w:jc w:val="both"/>
        <w:rPr>
          <w:rFonts w:ascii="Montserrat" w:hAnsi="Montserrat"/>
          <w:b/>
          <w:i/>
          <w:color w:val="26358C"/>
          <w:sz w:val="21"/>
          <w:szCs w:val="21"/>
        </w:rPr>
      </w:pPr>
    </w:p>
    <w:p w14:paraId="081D456E" w14:textId="77777777" w:rsidR="00293713" w:rsidRPr="00293713" w:rsidRDefault="00293713" w:rsidP="00293713">
      <w:pPr>
        <w:ind w:left="-426"/>
        <w:jc w:val="both"/>
        <w:rPr>
          <w:rFonts w:ascii="Montserrat" w:hAnsi="Montserrat"/>
          <w:b/>
          <w:iCs/>
          <w:color w:val="26358C"/>
          <w:sz w:val="21"/>
          <w:szCs w:val="21"/>
        </w:rPr>
      </w:pPr>
      <w:r w:rsidRPr="00293713">
        <w:rPr>
          <w:rFonts w:ascii="Montserrat" w:hAnsi="Montserrat"/>
          <w:b/>
          <w:iCs/>
          <w:color w:val="26358C"/>
          <w:sz w:val="21"/>
          <w:szCs w:val="21"/>
        </w:rPr>
        <w:t>Типовые физико-химические свойства</w:t>
      </w:r>
    </w:p>
    <w:tbl>
      <w:tblPr>
        <w:tblStyle w:val="-551"/>
        <w:tblW w:w="9782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5246"/>
        <w:gridCol w:w="2410"/>
        <w:gridCol w:w="2126"/>
      </w:tblGrid>
      <w:tr w:rsidR="00293713" w:rsidRPr="00293713" w14:paraId="7728553B" w14:textId="77777777" w:rsidTr="00BD6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FFC000"/>
            <w:vAlign w:val="center"/>
          </w:tcPr>
          <w:p w14:paraId="65FD3173" w14:textId="77777777" w:rsidR="00293713" w:rsidRPr="00293713" w:rsidRDefault="00293713" w:rsidP="00BD6B83">
            <w:pPr>
              <w:pStyle w:val="Default"/>
              <w:jc w:val="center"/>
              <w:rPr>
                <w:rFonts w:ascii="Montserrat" w:hAnsi="Montserrat" w:cstheme="minorHAnsi"/>
                <w:b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 w:cstheme="minorHAnsi"/>
                <w:b/>
                <w:color w:val="26358C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2410" w:type="dxa"/>
            <w:shd w:val="clear" w:color="auto" w:fill="FFC000"/>
            <w:vAlign w:val="center"/>
          </w:tcPr>
          <w:p w14:paraId="3D5EF43A" w14:textId="77777777" w:rsidR="00293713" w:rsidRPr="00293713" w:rsidRDefault="00293713" w:rsidP="00BD6B8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theme="minorHAnsi"/>
                <w:b/>
                <w:bCs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 w:cstheme="minorHAnsi"/>
                <w:b/>
                <w:bCs/>
                <w:color w:val="26358C"/>
                <w:sz w:val="21"/>
                <w:szCs w:val="21"/>
              </w:rPr>
              <w:t>Метод испытания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C000"/>
            <w:vAlign w:val="center"/>
          </w:tcPr>
          <w:p w14:paraId="7ECC1AAD" w14:textId="77777777" w:rsidR="00293713" w:rsidRPr="00293713" w:rsidRDefault="00293713" w:rsidP="00BD6B83">
            <w:pPr>
              <w:pStyle w:val="Default"/>
              <w:jc w:val="center"/>
              <w:rPr>
                <w:rFonts w:ascii="Montserrat" w:hAnsi="Montserrat" w:cstheme="minorHAnsi"/>
                <w:b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 w:cstheme="minorHAnsi"/>
                <w:b/>
                <w:color w:val="26358C"/>
                <w:sz w:val="21"/>
                <w:szCs w:val="21"/>
              </w:rPr>
              <w:t>Значение</w:t>
            </w:r>
          </w:p>
        </w:tc>
      </w:tr>
      <w:tr w:rsidR="00293713" w:rsidRPr="00293713" w14:paraId="50A05803" w14:textId="77777777" w:rsidTr="00BD6B83">
        <w:trPr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auto"/>
            <w:vAlign w:val="center"/>
          </w:tcPr>
          <w:p w14:paraId="615AB856" w14:textId="77777777" w:rsidR="00293713" w:rsidRPr="00293713" w:rsidRDefault="00293713" w:rsidP="00BD6B83">
            <w:pPr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Вязкость кинематическая при 100°С, мм</w:t>
            </w:r>
            <w:r w:rsidRPr="00293713">
              <w:rPr>
                <w:rFonts w:ascii="Montserrat" w:hAnsi="Montserrat"/>
                <w:color w:val="26358C"/>
                <w:sz w:val="21"/>
                <w:szCs w:val="21"/>
                <w:vertAlign w:val="superscript"/>
              </w:rPr>
              <w:t>2</w:t>
            </w: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/с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5E977A" w14:textId="77777777" w:rsidR="00293713" w:rsidRPr="00293713" w:rsidRDefault="00293713" w:rsidP="00BD6B8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ASTM D 445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14:paraId="77E61429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15</w:t>
            </w: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,5</w:t>
            </w:r>
          </w:p>
        </w:tc>
      </w:tr>
      <w:tr w:rsidR="00293713" w:rsidRPr="00293713" w14:paraId="213FAB2F" w14:textId="77777777" w:rsidTr="00BD6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B4C6E7"/>
            <w:vAlign w:val="center"/>
          </w:tcPr>
          <w:p w14:paraId="325D5351" w14:textId="77777777" w:rsidR="00293713" w:rsidRPr="00293713" w:rsidRDefault="00293713" w:rsidP="00BD6B83">
            <w:pPr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Индекс вязкости</w:t>
            </w:r>
          </w:p>
        </w:tc>
        <w:tc>
          <w:tcPr>
            <w:tcW w:w="2410" w:type="dxa"/>
            <w:shd w:val="clear" w:color="auto" w:fill="B4C6E7"/>
            <w:vAlign w:val="center"/>
          </w:tcPr>
          <w:p w14:paraId="4152174D" w14:textId="77777777" w:rsidR="00293713" w:rsidRPr="00293713" w:rsidRDefault="00293713" w:rsidP="00BD6B8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ASTM D 2270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B4C6E7"/>
            <w:vAlign w:val="center"/>
          </w:tcPr>
          <w:p w14:paraId="0554CCC1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170</w:t>
            </w:r>
          </w:p>
        </w:tc>
      </w:tr>
      <w:tr w:rsidR="00293713" w:rsidRPr="00293713" w14:paraId="249DF82B" w14:textId="77777777" w:rsidTr="00BD6B83">
        <w:trPr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auto"/>
            <w:vAlign w:val="center"/>
          </w:tcPr>
          <w:p w14:paraId="2296DDDA" w14:textId="77777777" w:rsidR="00293713" w:rsidRPr="00293713" w:rsidRDefault="00293713" w:rsidP="00BD6B83">
            <w:pPr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Вязкость динамическая при -25°С, ССS, мПа*с(</w:t>
            </w:r>
            <w:proofErr w:type="spellStart"/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сП</w:t>
            </w:r>
            <w:proofErr w:type="spellEnd"/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0C9BB61" w14:textId="77777777" w:rsidR="00293713" w:rsidRPr="00293713" w:rsidRDefault="00293713" w:rsidP="00BD6B8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ASTM D 5293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14:paraId="26264125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4200</w:t>
            </w:r>
          </w:p>
        </w:tc>
      </w:tr>
      <w:tr w:rsidR="00293713" w:rsidRPr="00293713" w14:paraId="466D90AA" w14:textId="77777777" w:rsidTr="00BD6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B4C6E7"/>
            <w:vAlign w:val="center"/>
          </w:tcPr>
          <w:p w14:paraId="5B464749" w14:textId="77777777" w:rsidR="00293713" w:rsidRPr="00293713" w:rsidRDefault="00293713" w:rsidP="00BD6B83">
            <w:pPr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 xml:space="preserve">Вязкость динамическая при -30°С, </w:t>
            </w: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MRV</w:t>
            </w: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, мПа*с(</w:t>
            </w:r>
            <w:proofErr w:type="spellStart"/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сП</w:t>
            </w:r>
            <w:proofErr w:type="spellEnd"/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)</w:t>
            </w:r>
          </w:p>
        </w:tc>
        <w:tc>
          <w:tcPr>
            <w:tcW w:w="2410" w:type="dxa"/>
            <w:shd w:val="clear" w:color="auto" w:fill="B4C6E7"/>
            <w:vAlign w:val="center"/>
          </w:tcPr>
          <w:p w14:paraId="3229A82B" w14:textId="77777777" w:rsidR="00293713" w:rsidRPr="00293713" w:rsidRDefault="00293713" w:rsidP="00BD6B8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ASTM D 4684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B4C6E7"/>
            <w:vAlign w:val="center"/>
          </w:tcPr>
          <w:p w14:paraId="03253BA3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33040</w:t>
            </w:r>
          </w:p>
        </w:tc>
      </w:tr>
      <w:tr w:rsidR="00293713" w:rsidRPr="00293713" w14:paraId="2FD5A14E" w14:textId="77777777" w:rsidTr="00BD6B83">
        <w:trPr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auto"/>
            <w:vAlign w:val="center"/>
          </w:tcPr>
          <w:p w14:paraId="7453A94A" w14:textId="77777777" w:rsidR="00293713" w:rsidRPr="00293713" w:rsidRDefault="00293713" w:rsidP="00BD6B83">
            <w:pPr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Температура вспышки в открытом тигле, °С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892836E" w14:textId="77777777" w:rsidR="00293713" w:rsidRPr="00293713" w:rsidRDefault="00293713" w:rsidP="00BD6B8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ASTM D 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14:paraId="37C8DD11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220</w:t>
            </w:r>
          </w:p>
        </w:tc>
      </w:tr>
      <w:tr w:rsidR="00293713" w:rsidRPr="00293713" w14:paraId="2CB8D883" w14:textId="77777777" w:rsidTr="00BD6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B4C6E7"/>
            <w:vAlign w:val="center"/>
          </w:tcPr>
          <w:p w14:paraId="3199F5CB" w14:textId="77777777" w:rsidR="00293713" w:rsidRPr="00293713" w:rsidRDefault="00293713" w:rsidP="00BD6B83">
            <w:pPr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Температура застывания, °С</w:t>
            </w:r>
          </w:p>
        </w:tc>
        <w:tc>
          <w:tcPr>
            <w:tcW w:w="2410" w:type="dxa"/>
            <w:shd w:val="clear" w:color="auto" w:fill="B4C6E7"/>
            <w:vAlign w:val="center"/>
          </w:tcPr>
          <w:p w14:paraId="7A773905" w14:textId="77777777" w:rsidR="00293713" w:rsidRPr="00293713" w:rsidRDefault="00293713" w:rsidP="00BD6B83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ASTM D 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B4C6E7"/>
            <w:vAlign w:val="center"/>
          </w:tcPr>
          <w:p w14:paraId="4AD37192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Минус 39</w:t>
            </w:r>
          </w:p>
        </w:tc>
      </w:tr>
      <w:tr w:rsidR="00293713" w:rsidRPr="00293713" w14:paraId="3FB5C84E" w14:textId="77777777" w:rsidTr="00BD6B83">
        <w:trPr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auto"/>
            <w:vAlign w:val="center"/>
          </w:tcPr>
          <w:p w14:paraId="4A56F7B3" w14:textId="77777777" w:rsidR="00293713" w:rsidRPr="00293713" w:rsidRDefault="00293713" w:rsidP="00BD6B83">
            <w:pPr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Щелочное число, мг КОН/г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696D44" w14:textId="77777777" w:rsidR="00293713" w:rsidRPr="00293713" w:rsidRDefault="00293713" w:rsidP="00BD6B8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ASTM D 2896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14:paraId="38917802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13,9</w:t>
            </w:r>
          </w:p>
        </w:tc>
      </w:tr>
      <w:tr w:rsidR="00293713" w:rsidRPr="00293713" w14:paraId="53AE980C" w14:textId="77777777" w:rsidTr="00BD6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B4C6E7"/>
            <w:vAlign w:val="center"/>
          </w:tcPr>
          <w:p w14:paraId="3BD24189" w14:textId="77777777" w:rsidR="00293713" w:rsidRPr="00293713" w:rsidRDefault="00293713" w:rsidP="00BD6B83">
            <w:pPr>
              <w:ind w:firstLine="5"/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Массовая доля сульфатной золы, %</w:t>
            </w:r>
          </w:p>
        </w:tc>
        <w:tc>
          <w:tcPr>
            <w:tcW w:w="2410" w:type="dxa"/>
            <w:shd w:val="clear" w:color="auto" w:fill="B4C6E7"/>
            <w:vAlign w:val="center"/>
          </w:tcPr>
          <w:p w14:paraId="0C28FF83" w14:textId="77777777" w:rsidR="00293713" w:rsidRPr="00293713" w:rsidRDefault="00293713" w:rsidP="00BD6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ASTM D 874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B4C6E7"/>
            <w:vAlign w:val="center"/>
          </w:tcPr>
          <w:p w14:paraId="1BDEF6CB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1,5</w:t>
            </w:r>
          </w:p>
        </w:tc>
      </w:tr>
      <w:tr w:rsidR="00293713" w:rsidRPr="00293713" w14:paraId="06BA8735" w14:textId="77777777" w:rsidTr="00BD6B83">
        <w:trPr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auto"/>
            <w:vAlign w:val="center"/>
          </w:tcPr>
          <w:p w14:paraId="6C0BD714" w14:textId="77777777" w:rsidR="00293713" w:rsidRPr="00293713" w:rsidRDefault="00293713" w:rsidP="00BD6B83">
            <w:pPr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 xml:space="preserve">Испаряемость по методу </w:t>
            </w: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NOACK</w:t>
            </w: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, % масс.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D47087D" w14:textId="77777777" w:rsidR="00293713" w:rsidRPr="00293713" w:rsidRDefault="00293713" w:rsidP="00BD6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ASTM D 5800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14:paraId="491D5E61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9,5</w:t>
            </w:r>
          </w:p>
        </w:tc>
      </w:tr>
      <w:tr w:rsidR="00293713" w:rsidRPr="00293713" w14:paraId="12903BCE" w14:textId="77777777" w:rsidTr="00BD6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6" w:type="dxa"/>
            <w:shd w:val="clear" w:color="auto" w:fill="B4C6E7"/>
            <w:vAlign w:val="center"/>
          </w:tcPr>
          <w:p w14:paraId="3CE1B92C" w14:textId="77777777" w:rsidR="00293713" w:rsidRPr="00293713" w:rsidRDefault="00293713" w:rsidP="00BD6B83">
            <w:pPr>
              <w:contextualSpacing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Плотность при 15 °С, г/см</w:t>
            </w:r>
            <w:r w:rsidRPr="00293713">
              <w:rPr>
                <w:rFonts w:ascii="Montserrat" w:hAnsi="Montserrat"/>
                <w:color w:val="26358C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shd w:val="clear" w:color="auto" w:fill="B4C6E7"/>
            <w:vAlign w:val="center"/>
          </w:tcPr>
          <w:p w14:paraId="3A899A50" w14:textId="77777777" w:rsidR="00293713" w:rsidRPr="00293713" w:rsidRDefault="00293713" w:rsidP="00BD6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6358C"/>
                <w:sz w:val="21"/>
                <w:szCs w:val="21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ASTM D 1298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B4C6E7"/>
            <w:vAlign w:val="center"/>
          </w:tcPr>
          <w:p w14:paraId="4BF1B3EC" w14:textId="77777777" w:rsidR="00293713" w:rsidRPr="00293713" w:rsidRDefault="00293713" w:rsidP="00BD6B83">
            <w:pPr>
              <w:contextualSpacing/>
              <w:jc w:val="center"/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</w:pPr>
            <w:r w:rsidRPr="00293713">
              <w:rPr>
                <w:rFonts w:ascii="Montserrat" w:hAnsi="Montserrat"/>
                <w:color w:val="26358C"/>
                <w:sz w:val="21"/>
                <w:szCs w:val="21"/>
                <w:lang w:val="en-US"/>
              </w:rPr>
              <w:t>0,8</w:t>
            </w:r>
            <w:r w:rsidRPr="00293713">
              <w:rPr>
                <w:rFonts w:ascii="Montserrat" w:hAnsi="Montserrat"/>
                <w:color w:val="26358C"/>
                <w:sz w:val="21"/>
                <w:szCs w:val="21"/>
              </w:rPr>
              <w:t>60</w:t>
            </w:r>
          </w:p>
        </w:tc>
      </w:tr>
    </w:tbl>
    <w:p w14:paraId="425303DC" w14:textId="77777777" w:rsidR="00293713" w:rsidRPr="00293713" w:rsidRDefault="00293713" w:rsidP="00293713">
      <w:pPr>
        <w:ind w:left="-992"/>
        <w:jc w:val="center"/>
        <w:rPr>
          <w:rFonts w:ascii="Montserrat" w:hAnsi="Montserrat" w:cstheme="minorHAnsi"/>
          <w:color w:val="26358C"/>
          <w:sz w:val="21"/>
          <w:szCs w:val="21"/>
        </w:rPr>
      </w:pPr>
    </w:p>
    <w:p w14:paraId="05C7E757" w14:textId="08BB1FD2" w:rsidR="00293713" w:rsidRPr="00293713" w:rsidRDefault="00293713" w:rsidP="00293713">
      <w:pPr>
        <w:ind w:left="-992"/>
        <w:jc w:val="center"/>
        <w:rPr>
          <w:rFonts w:ascii="Montserrat" w:hAnsi="Montserrat" w:cstheme="minorHAnsi"/>
          <w:color w:val="26358C"/>
          <w:sz w:val="14"/>
          <w:szCs w:val="14"/>
        </w:rPr>
      </w:pPr>
      <w:r w:rsidRPr="00293713">
        <w:rPr>
          <w:rFonts w:ascii="Montserrat" w:hAnsi="Montserrat" w:cstheme="minorHAnsi"/>
          <w:color w:val="26358C"/>
          <w:sz w:val="14"/>
          <w:szCs w:val="14"/>
        </w:rPr>
        <w:t xml:space="preserve">Значения приведённых физико-химических показателей являются типичными для выпускаемой в настоящее время продукции. </w:t>
      </w:r>
      <w:r w:rsidRPr="00293713">
        <w:rPr>
          <w:rFonts w:ascii="Montserrat" w:hAnsi="Montserrat" w:cstheme="minorHAnsi"/>
          <w:color w:val="26358C"/>
          <w:sz w:val="14"/>
          <w:szCs w:val="14"/>
        </w:rPr>
        <w:br/>
        <w:t xml:space="preserve">В дальнейшем они могут изменяться в соответствии с требованиями спецификации GNV </w:t>
      </w:r>
      <w:r w:rsidRPr="00293713">
        <w:rPr>
          <w:rFonts w:ascii="Montserrat" w:hAnsi="Montserrat" w:cstheme="minorHAnsi"/>
          <w:color w:val="26358C"/>
          <w:sz w:val="14"/>
          <w:szCs w:val="14"/>
          <w:lang w:val="en-US"/>
        </w:rPr>
        <w:t>Oil</w:t>
      </w:r>
      <w:r w:rsidR="005D3263">
        <w:rPr>
          <w:rFonts w:ascii="Montserrat" w:hAnsi="Montserrat" w:cstheme="minorHAnsi"/>
          <w:color w:val="26358C"/>
          <w:sz w:val="14"/>
          <w:szCs w:val="14"/>
        </w:rPr>
        <w:t xml:space="preserve"> </w:t>
      </w:r>
      <w:r w:rsidR="005D3263">
        <w:rPr>
          <w:rFonts w:ascii="Montserrat" w:hAnsi="Montserrat" w:cstheme="minorHAnsi"/>
          <w:color w:val="26358C"/>
          <w:sz w:val="14"/>
          <w:szCs w:val="14"/>
          <w:lang w:val="en-US"/>
        </w:rPr>
        <w:t>Group</w:t>
      </w:r>
      <w:r w:rsidRPr="00293713">
        <w:rPr>
          <w:rFonts w:ascii="Montserrat" w:hAnsi="Montserrat" w:cstheme="minorHAnsi"/>
          <w:color w:val="26358C"/>
          <w:sz w:val="14"/>
          <w:szCs w:val="14"/>
        </w:rPr>
        <w:t>.</w:t>
      </w:r>
    </w:p>
    <w:p w14:paraId="6102B4F8" w14:textId="77777777" w:rsidR="00293713" w:rsidRPr="00293713" w:rsidRDefault="00293713" w:rsidP="00293713">
      <w:pPr>
        <w:ind w:left="-992"/>
        <w:rPr>
          <w:rFonts w:ascii="Montserrat" w:hAnsi="Montserrat" w:cstheme="minorHAnsi"/>
          <w:b/>
          <w:color w:val="26358C"/>
          <w:sz w:val="21"/>
          <w:szCs w:val="21"/>
        </w:rPr>
      </w:pPr>
    </w:p>
    <w:sectPr w:rsidR="00293713" w:rsidRPr="00293713" w:rsidSect="004A2B0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850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5CBDB" w14:textId="77777777" w:rsidR="00BD57A6" w:rsidRDefault="00BD57A6">
      <w:r>
        <w:separator/>
      </w:r>
    </w:p>
  </w:endnote>
  <w:endnote w:type="continuationSeparator" w:id="0">
    <w:p w14:paraId="1A96BDE5" w14:textId="77777777" w:rsidR="00BD57A6" w:rsidRDefault="00BD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E20F" w14:textId="525654E3" w:rsidR="003809BC" w:rsidRDefault="004A2B06">
    <w:pPr>
      <w:pStyle w:val="af8"/>
      <w:ind w:left="-1701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679E540" wp14:editId="18E7DEE6">
          <wp:simplePos x="0" y="0"/>
          <wp:positionH relativeFrom="column">
            <wp:posOffset>-720090</wp:posOffset>
          </wp:positionH>
          <wp:positionV relativeFrom="paragraph">
            <wp:posOffset>-685800</wp:posOffset>
          </wp:positionV>
          <wp:extent cx="7567930" cy="866775"/>
          <wp:effectExtent l="0" t="0" r="0" b="9525"/>
          <wp:wrapNone/>
          <wp:docPr id="703210423" name="Рисунок 7032104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63" b="27327"/>
                  <a:stretch/>
                </pic:blipFill>
                <pic:spPr bwMode="auto">
                  <a:xfrm>
                    <a:off x="0" y="0"/>
                    <a:ext cx="756793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59FAE" w14:textId="77777777" w:rsidR="00BD57A6" w:rsidRDefault="00BD57A6">
      <w:r>
        <w:separator/>
      </w:r>
    </w:p>
  </w:footnote>
  <w:footnote w:type="continuationSeparator" w:id="0">
    <w:p w14:paraId="70A0E522" w14:textId="77777777" w:rsidR="00BD57A6" w:rsidRDefault="00BD5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3CD2" w14:textId="77777777" w:rsidR="003809BC" w:rsidRDefault="00000000">
    <w:pPr>
      <w:pStyle w:val="af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2EEBF066" wp14:editId="2C723D6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9790" cy="7208520"/>
              <wp:effectExtent l="0" t="0" r="0" b="0"/>
              <wp:wrapNone/>
              <wp:docPr id="172216464" name="Рисунок 17221646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39790" cy="7208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88518632" o:spid="_x0000_s3" type="#_x0000_t75" style="position:absolute;z-index:-4294478848;o:allowoverlap:true;o:allowincell:false;mso-position-horizontal-relative:margin;mso-position-horizontal:center;mso-position-vertical-relative:margin;mso-position-vertical:center;width:467.7pt;height:567.6pt;mso-wrap-distance-left:9.0pt;mso-wrap-distance-top:0.0pt;mso-wrap-distance-right:9.0pt;mso-wrap-distance-bottom:0.0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35A9F1FB" wp14:editId="53B4FD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9790" cy="7208520"/>
              <wp:effectExtent l="0" t="0" r="0" b="0"/>
              <wp:wrapNone/>
              <wp:docPr id="939785998" name="Рисунок 93978599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39790" cy="7208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80195252" o:spid="_x0000_s4" type="#_x0000_t75" style="position:absolute;z-index:-4294472704;o:allowoverlap:true;o:allowincell:false;mso-position-horizontal-relative:margin;mso-position-horizontal:center;mso-position-vertical-relative:margin;mso-position-vertical:center;width:467.7pt;height:567.6pt;mso-wrap-distance-left:9.0pt;mso-wrap-distance-top:0.0pt;mso-wrap-distance-right:9.0pt;mso-wrap-distance-bottom:0.0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0" allowOverlap="1" wp14:anchorId="615CD7E1" wp14:editId="41D2ABC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9155" cy="8404860"/>
              <wp:effectExtent l="0" t="0" r="0" b="0"/>
              <wp:wrapNone/>
              <wp:docPr id="1335320035" name="Рисунок 133532003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/>
                      <a:stretch/>
                    </pic:blipFill>
                    <pic:spPr bwMode="auto">
                      <a:xfrm>
                        <a:off x="0" y="0"/>
                        <a:ext cx="5939155" cy="8404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73405032" o:spid="_x0000_s5" type="#_x0000_t75" style="position:absolute;z-index:-4294457344;o:allowoverlap:true;o:allowincell:false;mso-position-horizontal-relative:margin;mso-position-horizontal:center;mso-position-vertical-relative:margin;mso-position-vertical:center;width:467.6pt;height:661.8pt;mso-wrap-distance-left:9.0pt;mso-wrap-distance-top:0.0pt;mso-wrap-distance-right:9.0pt;mso-wrap-distance-bottom:0.0pt;" stroked="f">
              <v:path textboxrect="0,0,0,0"/>
              <v:imagedata r:id="rId3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0" allowOverlap="1" wp14:anchorId="4A13DCDC" wp14:editId="770CC44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7885" cy="8398510"/>
              <wp:effectExtent l="0" t="0" r="0" b="0"/>
              <wp:wrapNone/>
              <wp:docPr id="1878884395" name="Рисунок 187888439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5937885" cy="8398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73231956" o:spid="_x0000_s6" type="#_x0000_t75" style="position:absolute;z-index:-4294448128;o:allowoverlap:true;o:allowincell:false;mso-position-horizontal-relative:margin;mso-position-horizontal:center;mso-position-vertical-relative:margin;mso-position-vertical:center;width:467.5pt;height:661.3pt;mso-wrap-distance-left:9.0pt;mso-wrap-distance-top:0.0pt;mso-wrap-distance-right:9.0pt;mso-wrap-distance-bottom:0.0pt;" stroked="f">
              <v:path textboxrect="0,0,0,0"/>
              <v:imagedata r:id="rId5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A93D2" w14:textId="109EF3D0" w:rsidR="003809BC" w:rsidRDefault="004A2B06">
    <w:pPr>
      <w:pStyle w:val="af6"/>
      <w:ind w:left="-1701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347CD5C" wp14:editId="21253F34">
          <wp:simplePos x="0" y="0"/>
          <wp:positionH relativeFrom="column">
            <wp:posOffset>-765173</wp:posOffset>
          </wp:positionH>
          <wp:positionV relativeFrom="paragraph">
            <wp:posOffset>-41275</wp:posOffset>
          </wp:positionV>
          <wp:extent cx="7613015" cy="990600"/>
          <wp:effectExtent l="0" t="0" r="6985" b="0"/>
          <wp:wrapNone/>
          <wp:docPr id="174725190" name="Рисунок 174725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70" b="14552"/>
                  <a:stretch/>
                </pic:blipFill>
                <pic:spPr bwMode="auto">
                  <a:xfrm>
                    <a:off x="0" y="0"/>
                    <a:ext cx="761301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ED8">
      <w:rPr>
        <w:noProof/>
      </w:rPr>
      <w:drawing>
        <wp:anchor distT="0" distB="0" distL="114300" distR="114300" simplePos="0" relativeHeight="251658240" behindDoc="1" locked="0" layoutInCell="0" allowOverlap="1" wp14:anchorId="485869EB" wp14:editId="5B07C8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790" cy="7208520"/>
          <wp:effectExtent l="0" t="0" r="0" b="0"/>
          <wp:wrapNone/>
          <wp:docPr id="2057705869" name="Рисунок 20577058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5939790" cy="720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6ED8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B19E399" wp14:editId="7B3D2518">
              <wp:simplePos x="0" y="0"/>
              <wp:positionH relativeFrom="column">
                <wp:posOffset>5001895</wp:posOffset>
              </wp:positionH>
              <wp:positionV relativeFrom="paragraph">
                <wp:posOffset>713105</wp:posOffset>
              </wp:positionV>
              <wp:extent cx="1165860" cy="234950"/>
              <wp:effectExtent l="0" t="0" r="0" b="0"/>
              <wp:wrapNone/>
              <wp:docPr id="2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165860" cy="23495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1" o:spid="_x0000_s1" o:spt="1" type="#_x0000_t1" style="position:absolute;z-index:251656704;o:allowoverlap:true;o:allowincell:true;mso-position-horizontal-relative:text;margin-left:393.8pt;mso-position-horizontal:absolute;mso-position-vertical-relative:text;margin-top:56.1pt;mso-position-vertical:absolute;width:91.8pt;height:18.5pt;mso-wrap-distance-left:9.0pt;mso-wrap-distance-top:0.0pt;mso-wrap-distance-right:9.0pt;mso-wrap-distance-bottom:0.0pt;visibility:visible;" filled="f" stroked="f" strokeweight="1.00pt">
              <v:stroke dashstyle="solid"/>
            </v:shape>
          </w:pict>
        </mc:Fallback>
      </mc:AlternateContent>
    </w:r>
    <w:r w:rsidR="00926ED8"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73C5099C" wp14:editId="690E98FC">
              <wp:simplePos x="0" y="0"/>
              <wp:positionH relativeFrom="column">
                <wp:posOffset>5001895</wp:posOffset>
              </wp:positionH>
              <wp:positionV relativeFrom="paragraph">
                <wp:posOffset>394335</wp:posOffset>
              </wp:positionV>
              <wp:extent cx="1165860" cy="21780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165860" cy="21780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1" type="#_x0000_t1" style="position:absolute;z-index:251655680;o:allowoverlap:true;o:allowincell:true;mso-position-horizontal-relative:text;margin-left:393.8pt;mso-position-horizontal:absolute;mso-position-vertical-relative:text;margin-top:31.0pt;mso-position-vertical:absolute;width:91.8pt;height:17.1pt;mso-wrap-distance-left:9.0pt;mso-wrap-distance-top:0.0pt;mso-wrap-distance-right:9.0pt;mso-wrap-distance-bottom:0.0pt;visibility:visible;" filled="f" stroked="f" strokeweight="1.00pt">
              <v:stroke dashstyle="solid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3A02E" w14:textId="77777777" w:rsidR="003809BC" w:rsidRDefault="00000000">
    <w:pPr>
      <w:pStyle w:val="af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0" allowOverlap="1" wp14:anchorId="43AE0024" wp14:editId="054837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9790" cy="7208520"/>
              <wp:effectExtent l="0" t="0" r="0" b="0"/>
              <wp:wrapNone/>
              <wp:docPr id="793305076" name="Рисунок 79330507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39790" cy="7208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88518631" o:spid="_x0000_s7" type="#_x0000_t75" style="position:absolute;z-index:-4294475776;o:allowoverlap:true;o:allowincell:false;mso-position-horizontal-relative:margin;mso-position-horizontal:center;mso-position-vertical-relative:margin;mso-position-vertical:center;width:467.7pt;height:567.6pt;mso-wrap-distance-left:9.0pt;mso-wrap-distance-top:0.0pt;mso-wrap-distance-right:9.0pt;mso-wrap-distance-bottom:0.0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0" allowOverlap="1" wp14:anchorId="3E74BC9F" wp14:editId="1F7503D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9790" cy="7208520"/>
              <wp:effectExtent l="0" t="0" r="0" b="0"/>
              <wp:wrapNone/>
              <wp:docPr id="1287265712" name="Рисунок 128726571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39790" cy="7208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80195251" o:spid="_x0000_s8" type="#_x0000_t75" style="position:absolute;z-index:-4294469632;o:allowoverlap:true;o:allowincell:false;mso-position-horizontal-relative:margin;mso-position-horizontal:center;mso-position-vertical-relative:margin;mso-position-vertical:center;width:467.7pt;height:567.6pt;mso-wrap-distance-left:9.0pt;mso-wrap-distance-top:0.0pt;mso-wrap-distance-right:9.0pt;mso-wrap-distance-bottom:0.0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0" allowOverlap="1" wp14:anchorId="672228E6" wp14:editId="2487E3D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9155" cy="8404860"/>
              <wp:effectExtent l="0" t="0" r="0" b="0"/>
              <wp:wrapNone/>
              <wp:docPr id="867894437" name="Рисунок 8678944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/>
                      <a:stretch/>
                    </pic:blipFill>
                    <pic:spPr bwMode="auto">
                      <a:xfrm>
                        <a:off x="0" y="0"/>
                        <a:ext cx="5939155" cy="8404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73405031" o:spid="_x0000_s9" type="#_x0000_t75" style="position:absolute;z-index:-4294454272;o:allowoverlap:true;o:allowincell:false;mso-position-horizontal-relative:margin;mso-position-horizontal:center;mso-position-vertical-relative:margin;mso-position-vertical:center;width:467.6pt;height:661.8pt;mso-wrap-distance-left:9.0pt;mso-wrap-distance-top:0.0pt;mso-wrap-distance-right:9.0pt;mso-wrap-distance-bottom:0.0pt;" stroked="f">
              <v:path textboxrect="0,0,0,0"/>
              <v:imagedata r:id="rId3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0" allowOverlap="1" wp14:anchorId="0C3B5764" wp14:editId="5B944CF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7885" cy="8398510"/>
              <wp:effectExtent l="0" t="0" r="0" b="0"/>
              <wp:wrapNone/>
              <wp:docPr id="1444163046" name="Рисунок 14441630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5937885" cy="8398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73231955" o:spid="_x0000_s10" type="#_x0000_t75" style="position:absolute;z-index:-4294445056;o:allowoverlap:true;o:allowincell:false;mso-position-horizontal-relative:margin;mso-position-horizontal:center;mso-position-vertical-relative:margin;mso-position-vertical:center;width:467.5pt;height:661.3pt;mso-wrap-distance-left:9.0pt;mso-wrap-distance-top:0.0pt;mso-wrap-distance-right:9.0pt;mso-wrap-distance-bottom:0.0pt;" stroked="f">
              <v:path textboxrect="0,0,0,0"/>
              <v:imagedata r:id="rId5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00B2"/>
    <w:multiLevelType w:val="hybridMultilevel"/>
    <w:tmpl w:val="9C7E06BE"/>
    <w:lvl w:ilvl="0" w:tplc="9C8E7BD4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461C6FCF"/>
    <w:multiLevelType w:val="hybridMultilevel"/>
    <w:tmpl w:val="703E5A12"/>
    <w:lvl w:ilvl="0" w:tplc="0CFC9C36">
      <w:start w:val="1"/>
      <w:numFmt w:val="bullet"/>
      <w:lvlText w:val=""/>
      <w:lvlJc w:val="left"/>
      <w:pPr>
        <w:ind w:left="448" w:hanging="360"/>
      </w:pPr>
      <w:rPr>
        <w:rFonts w:ascii="Symbol" w:hAnsi="Symbol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2" w15:restartNumberingAfterBreak="0">
    <w:nsid w:val="6FE169F0"/>
    <w:multiLevelType w:val="hybridMultilevel"/>
    <w:tmpl w:val="89D401C6"/>
    <w:lvl w:ilvl="0" w:tplc="43CAF8E8">
      <w:numFmt w:val="bullet"/>
      <w:lvlText w:val="•"/>
      <w:lvlJc w:val="left"/>
      <w:pPr>
        <w:ind w:left="-66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 w15:restartNumberingAfterBreak="0">
    <w:nsid w:val="79D52AA2"/>
    <w:multiLevelType w:val="hybridMultilevel"/>
    <w:tmpl w:val="83CEEC1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065034126">
    <w:abstractNumId w:val="0"/>
  </w:num>
  <w:num w:numId="2" w16cid:durableId="290945687">
    <w:abstractNumId w:val="3"/>
  </w:num>
  <w:num w:numId="3" w16cid:durableId="892157076">
    <w:abstractNumId w:val="2"/>
  </w:num>
  <w:num w:numId="4" w16cid:durableId="1065563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9BC"/>
    <w:rsid w:val="000730C3"/>
    <w:rsid w:val="00253651"/>
    <w:rsid w:val="00293713"/>
    <w:rsid w:val="00362F44"/>
    <w:rsid w:val="003809BC"/>
    <w:rsid w:val="004A2B06"/>
    <w:rsid w:val="004E7954"/>
    <w:rsid w:val="005D3263"/>
    <w:rsid w:val="006325DA"/>
    <w:rsid w:val="00926ED8"/>
    <w:rsid w:val="00A857E9"/>
    <w:rsid w:val="00AC340A"/>
    <w:rsid w:val="00BD57A6"/>
    <w:rsid w:val="00D4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295D73"/>
  <w15:docId w15:val="{DC99105C-507B-45E6-9AE3-7E6646253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563C1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</w:style>
  <w:style w:type="character" w:customStyle="1" w:styleId="apple-converted-space">
    <w:name w:val="apple-converted-space"/>
    <w:basedOn w:val="a0"/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customStyle="1" w:styleId="Default">
    <w:name w:val="Default"/>
    <w:rsid w:val="004A2B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table" w:styleId="-55">
    <w:name w:val="Grid Table 5 Dark Accent 5"/>
    <w:basedOn w:val="a1"/>
    <w:uiPriority w:val="50"/>
    <w:rsid w:val="004A2B06"/>
    <w:rPr>
      <w:lang w:val="ru-RU"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93713"/>
    <w:rPr>
      <w:lang w:val="ru-RU"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NUL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NUL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991CCD2D-EDF5-AD49-909F-35ACAAEDF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4</cp:revision>
  <dcterms:created xsi:type="dcterms:W3CDTF">2023-07-26T10:11:00Z</dcterms:created>
  <dcterms:modified xsi:type="dcterms:W3CDTF">2023-07-27T13:02:00Z</dcterms:modified>
</cp:coreProperties>
</file>